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05-0870/1302/2025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04 июня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лица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Анатолия Александровича, </w:t>
      </w:r>
      <w:r>
        <w:rPr>
          <w:rStyle w:val="cat-PassportDatagrp-3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 xml:space="preserve">18810550240710021103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10.07.2024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назначено административное наказание в виде штрафа в размере 500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</w:t>
      </w:r>
      <w:r>
        <w:rPr>
          <w:rFonts w:ascii="Times New Roman" w:eastAsia="Times New Roman" w:hAnsi="Times New Roman" w:cs="Times New Roman"/>
        </w:rPr>
        <w:t xml:space="preserve">в 00 часов 01 минуту 07.10.2024 года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2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в судебном заседании вину не признал, пояснил,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</w:t>
      </w:r>
      <w:r>
        <w:rPr>
          <w:rFonts w:ascii="Times New Roman" w:eastAsia="Times New Roman" w:hAnsi="Times New Roman" w:cs="Times New Roman"/>
        </w:rPr>
        <w:t>е 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участием автомобиля </w:t>
      </w:r>
      <w:r>
        <w:rPr>
          <w:rStyle w:val="cat-UserDefinedgrp-43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4rplc-2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 он не совершал. С</w:t>
      </w:r>
      <w:r>
        <w:rPr>
          <w:rFonts w:ascii="Times New Roman" w:eastAsia="Times New Roman" w:hAnsi="Times New Roman" w:cs="Times New Roman"/>
        </w:rPr>
        <w:t xml:space="preserve"> 2018 года автомобиль не находится в его владении и пользовании, он не является собственником </w:t>
      </w:r>
      <w:r>
        <w:rPr>
          <w:rFonts w:ascii="Times New Roman" w:eastAsia="Times New Roman" w:hAnsi="Times New Roman" w:cs="Times New Roman"/>
        </w:rPr>
        <w:t xml:space="preserve">указанного </w:t>
      </w:r>
      <w:r>
        <w:rPr>
          <w:rFonts w:ascii="Times New Roman" w:eastAsia="Times New Roman" w:hAnsi="Times New Roman" w:cs="Times New Roman"/>
        </w:rPr>
        <w:t>автомобиля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Считает, что указанное обстоятельство </w:t>
      </w:r>
      <w:r>
        <w:rPr>
          <w:rFonts w:ascii="Times New Roman" w:eastAsia="Times New Roman" w:hAnsi="Times New Roman" w:cs="Times New Roman"/>
        </w:rPr>
        <w:t>освобождает его от административной ответственности по ч.1 ст.20.25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2018 году по договору купли-продажи он продал автомобиль </w:t>
      </w:r>
      <w:r>
        <w:rPr>
          <w:rStyle w:val="cat-UserDefinedgrp-44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Договор купли-продажи не сохранился. </w:t>
      </w:r>
      <w:r>
        <w:rPr>
          <w:rFonts w:ascii="Times New Roman" w:eastAsia="Times New Roman" w:hAnsi="Times New Roman" w:cs="Times New Roman"/>
        </w:rPr>
        <w:t xml:space="preserve">В ОГИБДД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для снятия автомобиля с регистрационного учета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не обра</w:t>
      </w:r>
      <w:r>
        <w:rPr>
          <w:rFonts w:ascii="Times New Roman" w:eastAsia="Times New Roman" w:hAnsi="Times New Roman" w:cs="Times New Roman"/>
        </w:rPr>
        <w:t>щал</w:t>
      </w:r>
      <w:r>
        <w:rPr>
          <w:rFonts w:ascii="Times New Roman" w:eastAsia="Times New Roman" w:hAnsi="Times New Roman" w:cs="Times New Roman"/>
        </w:rPr>
        <w:t xml:space="preserve">ся, рассчитывал, что новый собственник сделает это самостоятельно.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Опрошенный в судебном заседании свидетель </w:t>
      </w:r>
      <w:r>
        <w:rPr>
          <w:rStyle w:val="cat-UserDefinedgrp-44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суду пояснил, что в 2018 году </w:t>
      </w:r>
      <w:r>
        <w:rPr>
          <w:rFonts w:ascii="Times New Roman" w:eastAsia="Times New Roman" w:hAnsi="Times New Roman" w:cs="Times New Roman"/>
        </w:rPr>
        <w:t xml:space="preserve">по договору купли-продажи </w:t>
      </w:r>
      <w:r>
        <w:rPr>
          <w:rFonts w:ascii="Times New Roman" w:eastAsia="Times New Roman" w:hAnsi="Times New Roman" w:cs="Times New Roman"/>
        </w:rPr>
        <w:t xml:space="preserve">купил у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>автомобил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4rplc-43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. Автомобиль был </w:t>
      </w:r>
      <w:r>
        <w:rPr>
          <w:rFonts w:ascii="Times New Roman" w:eastAsia="Times New Roman" w:hAnsi="Times New Roman" w:cs="Times New Roman"/>
        </w:rPr>
        <w:t>приобретен</w:t>
      </w:r>
      <w:r>
        <w:rPr>
          <w:rFonts w:ascii="Times New Roman" w:eastAsia="Times New Roman" w:hAnsi="Times New Roman" w:cs="Times New Roman"/>
        </w:rPr>
        <w:t xml:space="preserve"> после ДТП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целью перепродажи. </w:t>
      </w:r>
      <w:r>
        <w:rPr>
          <w:rStyle w:val="cat-UserDefinedgrp-44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отремонтировал автомобиль и продал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покупатель уехал в г. </w:t>
      </w:r>
      <w:r>
        <w:rPr>
          <w:rFonts w:ascii="Times New Roman" w:eastAsia="Times New Roman" w:hAnsi="Times New Roman" w:cs="Times New Roman"/>
        </w:rPr>
        <w:t>Лянтор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Приобретенный </w:t>
      </w:r>
      <w:r>
        <w:rPr>
          <w:rFonts w:ascii="Times New Roman" w:eastAsia="Times New Roman" w:hAnsi="Times New Roman" w:cs="Times New Roman"/>
        </w:rPr>
        <w:t>автомобиль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регистрационный учет в ОГИБДД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>не ставил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Style w:val="cat-UserDefinedgrp-45rplc-4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</w:rPr>
          <w:t>части 1 статьи 32.2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данной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названного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постановлением инспектора 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№18810550240710021103 от 10.07.2024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подвергнут административному наказанию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903" w:history="1">
        <w:r>
          <w:rPr>
            <w:rFonts w:ascii="Times New Roman" w:eastAsia="Times New Roman" w:hAnsi="Times New Roman" w:cs="Times New Roman"/>
            <w:color w:val="0000EE"/>
          </w:rPr>
          <w:t>частью 2 статьи 12.9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в виде административного штрафа в размере 500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установленный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</w:rPr>
          <w:t>частью 1 статьи 32.2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срок административный штраф, назначенный названным выше постановлением, уплачен не был, что послужило основанием для привлечения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предусмотренной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Отсрочка (рассрочка) исполнения постановления о наложении административного штрафа не предоставлялись.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неуплаты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административного штрафа в установленный законом срок подтверждаются совокупностью собранных по делу об административном правонарушении доказательств: п</w:t>
      </w:r>
      <w:r>
        <w:rPr>
          <w:rFonts w:ascii="Times New Roman" w:eastAsia="Times New Roman" w:hAnsi="Times New Roman" w:cs="Times New Roman"/>
        </w:rPr>
        <w:t xml:space="preserve">ротоколом от </w:t>
      </w:r>
      <w:r>
        <w:rPr>
          <w:rFonts w:ascii="Times New Roman" w:eastAsia="Times New Roman" w:hAnsi="Times New Roman" w:cs="Times New Roman"/>
        </w:rPr>
        <w:t>09.04.</w:t>
      </w:r>
      <w:r>
        <w:rPr>
          <w:rFonts w:ascii="Times New Roman" w:eastAsia="Times New Roman" w:hAnsi="Times New Roman" w:cs="Times New Roman"/>
        </w:rPr>
        <w:t xml:space="preserve">2025 года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; постановлением </w:t>
      </w:r>
      <w:r>
        <w:rPr>
          <w:rFonts w:ascii="Times New Roman" w:eastAsia="Times New Roman" w:hAnsi="Times New Roman" w:cs="Times New Roman"/>
        </w:rPr>
        <w:t xml:space="preserve">№18810550240710021103 от 10.07.2024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которому назначено административное наказание в виде штрафа в размере 500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согласно которому собственником автомобиля </w:t>
      </w:r>
      <w:r>
        <w:rPr>
          <w:rStyle w:val="cat-UserDefinedgrp-43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4rplc-64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является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А.А.,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административной практики, о</w:t>
      </w:r>
      <w:r>
        <w:rPr>
          <w:rFonts w:ascii="Times New Roman" w:eastAsia="Times New Roman" w:hAnsi="Times New Roman" w:cs="Times New Roman"/>
        </w:rPr>
        <w:t xml:space="preserve">ценив которые всесторонне, полно, объективно, в их совокупности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иной оценки выводов о виновности и представленных в материалы дела доказательств, подтверждающих установленные обстоятельства,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содержащихся в пункте 27 постановления Пленума Верховного Суда РФ от 25 июня 2019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</w:t>
      </w:r>
      <w:r>
        <w:rPr>
          <w:rFonts w:ascii="Times New Roman" w:eastAsia="Times New Roman" w:hAnsi="Times New Roman" w:cs="Times New Roman"/>
        </w:rPr>
        <w:t>т, что п</w:t>
      </w:r>
      <w:r>
        <w:rPr>
          <w:rFonts w:ascii="Times New Roman" w:eastAsia="Times New Roman" w:hAnsi="Times New Roman" w:cs="Times New Roman"/>
        </w:rPr>
        <w:t>ри фиксации административного правонарушения в области дорожного движения техническим средством, работающим в автоматическом режиме, субъектом такого правонарушения является собственник (владелец) транспортного средства независимо от того, является он физическим либо юридическим лицом (часть 1 статьи 2.6.1 КоАП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случае несогласия с вынесенным в отношении собственника (владельца) транспортного средства постановлением о назначении административного наказания за правонарушение, выявленное и зафиксированное работающими в автоматическом режиме техническими средствами, при реализации своего права на обжалование данного постановления он освобождается от административной ответственности при условии, что в ходе рассмотрения жалобы будут подтверждены содержащиеся в ней данные о том,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(часть 2 статьи 2.6.1, примечание к статье 1.5 КоАП РФ). При этом собственник обязан представить доказательства своей невиновности.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информации отдела Госавтоинспекции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</w:t>
      </w:r>
      <w:r>
        <w:rPr>
          <w:rFonts w:ascii="Times New Roman" w:eastAsia="Times New Roman" w:hAnsi="Times New Roman" w:cs="Times New Roman"/>
        </w:rPr>
        <w:t>транспортное средство марки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7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4rplc-72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08.11.2012 года и </w:t>
      </w:r>
      <w:r>
        <w:rPr>
          <w:rFonts w:ascii="Times New Roman" w:eastAsia="Times New Roman" w:hAnsi="Times New Roman" w:cs="Times New Roman"/>
        </w:rPr>
        <w:t xml:space="preserve">на момент совершения административного правонарушения, находилось в собственности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ч.1 ст.2.6.2 КоАП РФ, к административной ответственности за административные правонарушения в области дорожного движения в случае их фиксации работающими в автоматическом режиме специальными техническими средствам, имеющими функции фото и киносъемки, видеозаписи, или средствами фото и киносъемки, видеозаписи привлекаются собственники (владельцы) ТС.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доводы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что последний не владеет, не пользуется и не является собственником транспортного средства </w:t>
      </w:r>
      <w:r>
        <w:rPr>
          <w:rStyle w:val="cat-UserDefinedgrp-43rplc-7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4rplc-7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, что освобождает его от административной ответственности по ч.1 ст.20.25 КоАП РФ, в данном случае несостоятельны.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Следует отметить, что вопрос о принадлежности (владении) транспортного средства на момент </w:t>
      </w:r>
      <w:r>
        <w:rPr>
          <w:rFonts w:ascii="Times New Roman" w:eastAsia="Times New Roman" w:hAnsi="Times New Roman" w:cs="Times New Roman"/>
        </w:rPr>
        <w:t>фотофиксации</w:t>
      </w:r>
      <w:r>
        <w:rPr>
          <w:rFonts w:ascii="Times New Roman" w:eastAsia="Times New Roman" w:hAnsi="Times New Roman" w:cs="Times New Roman"/>
        </w:rPr>
        <w:t xml:space="preserve"> правонарушения подлежит разрешению только в рамках рассмотрения жалобы на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№18810550240710021103 от 10.07.2024 </w:t>
      </w:r>
      <w:r>
        <w:rPr>
          <w:rFonts w:ascii="Times New Roman" w:eastAsia="Times New Roman" w:hAnsi="Times New Roman" w:cs="Times New Roman"/>
        </w:rPr>
        <w:t xml:space="preserve">года о привлечении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903" w:history="1">
        <w:r>
          <w:rPr>
            <w:rFonts w:ascii="Times New Roman" w:eastAsia="Times New Roman" w:hAnsi="Times New Roman" w:cs="Times New Roman"/>
            <w:color w:val="0000EE"/>
          </w:rPr>
          <w:t>части 2 статьи 12.9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Материалы дела не содержат данных о том,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№18810550240710021103 от 10.07.2024 </w:t>
      </w:r>
      <w:r>
        <w:rPr>
          <w:rFonts w:ascii="Times New Roman" w:eastAsia="Times New Roman" w:hAnsi="Times New Roman" w:cs="Times New Roman"/>
        </w:rPr>
        <w:t xml:space="preserve">года было обжаловано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обязанным лицом по уплате административного штрафа согласно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№18810550240710021103 от 10.07.2024 года</w:t>
      </w:r>
      <w:r>
        <w:rPr>
          <w:rFonts w:ascii="Times New Roman" w:eastAsia="Times New Roman" w:hAnsi="Times New Roman" w:cs="Times New Roman"/>
        </w:rPr>
        <w:t xml:space="preserve">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является именно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 виде неуплаты административного штрафа в установленный срок образует объективную сторону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20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смягчающих административную ответственность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Мунц</w:t>
      </w:r>
      <w:r>
        <w:rPr>
          <w:rFonts w:ascii="Times New Roman" w:eastAsia="Times New Roman" w:hAnsi="Times New Roman" w:cs="Times New Roman"/>
        </w:rPr>
        <w:t xml:space="preserve"> Анатолия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0412365400135008702520113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CarNumbergrp-34rplc-29">
    <w:name w:val="cat-CarNumber grp-34 rplc-29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4rplc-36">
    <w:name w:val="cat-UserDefined grp-44 rplc-36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cat-CarNumbergrp-34rplc-43">
    <w:name w:val="cat-CarNumber grp-34 rplc-43"/>
    <w:basedOn w:val="DefaultParagraphFont"/>
  </w:style>
  <w:style w:type="character" w:customStyle="1" w:styleId="cat-UserDefinedgrp-44rplc-44">
    <w:name w:val="cat-UserDefined grp-44 rplc-44"/>
    <w:basedOn w:val="DefaultParagraphFont"/>
  </w:style>
  <w:style w:type="character" w:customStyle="1" w:styleId="cat-UserDefinedgrp-45rplc-49">
    <w:name w:val="cat-UserDefined grp-45 rplc-49"/>
    <w:basedOn w:val="DefaultParagraphFont"/>
  </w:style>
  <w:style w:type="character" w:customStyle="1" w:styleId="cat-UserDefinedgrp-43rplc-62">
    <w:name w:val="cat-UserDefined grp-43 rplc-62"/>
    <w:basedOn w:val="DefaultParagraphFont"/>
  </w:style>
  <w:style w:type="character" w:customStyle="1" w:styleId="cat-CarNumbergrp-34rplc-64">
    <w:name w:val="cat-CarNumber grp-34 rplc-64"/>
    <w:basedOn w:val="DefaultParagraphFont"/>
  </w:style>
  <w:style w:type="character" w:customStyle="1" w:styleId="cat-UserDefinedgrp-43rplc-70">
    <w:name w:val="cat-UserDefined grp-43 rplc-70"/>
    <w:basedOn w:val="DefaultParagraphFont"/>
  </w:style>
  <w:style w:type="character" w:customStyle="1" w:styleId="cat-CarNumbergrp-34rplc-72">
    <w:name w:val="cat-CarNumber grp-34 rplc-72"/>
    <w:basedOn w:val="DefaultParagraphFont"/>
  </w:style>
  <w:style w:type="character" w:customStyle="1" w:styleId="cat-UserDefinedgrp-43rplc-77">
    <w:name w:val="cat-UserDefined grp-43 rplc-77"/>
    <w:basedOn w:val="DefaultParagraphFont"/>
  </w:style>
  <w:style w:type="character" w:customStyle="1" w:styleId="cat-CarNumbergrp-34rplc-79">
    <w:name w:val="cat-CarNumber grp-34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